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ind w:left="4395" w:hanging="4395"/>
        <w:jc w:val="center"/>
        <w:spacing w:line="240" w:lineRule="auto"/>
        <w:tabs>
          <w:tab w:val="left" w:pos="0" w:leader="none"/>
          <w:tab w:val="left" w:pos="993" w:leader="none"/>
          <w:tab w:val="left" w:pos="3828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РОССТАТ</w:t>
      </w:r>
      <w:r/>
    </w:p>
    <w:p>
      <w:pPr>
        <w:pStyle w:val="884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УПРАВЛЕНИЕ ФЕДЕРАЛЬНОЙ СЛУЖБЫ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ГОСУДАРСТВЕННОЙ СТАТИСТИКИ ПО КРАСНОЯРСКОМУ КРАЮ, РЕСПУБЛИКЕ ХАКАСИЯ И РЕСПУБЛИКЕ ТЫВА</w:t>
      </w:r>
      <w:r/>
    </w:p>
    <w:p>
      <w:pPr>
        <w:pStyle w:val="884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(КРАСНОЯРСКСТАТ)</w:t>
      </w:r>
      <w:r/>
    </w:p>
    <w:p>
      <w:pPr>
        <w:pStyle w:val="884"/>
        <w:jc w:val="center"/>
        <w:spacing w:line="240" w:lineRule="auto"/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/>
    </w:p>
    <w:p>
      <w:pPr>
        <w:pStyle w:val="884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highlight w:val="none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ИНФОРМАЦИОННОЕ ПИСЬМО</w:t>
      </w:r>
      <w:r/>
    </w:p>
    <w:p>
      <w:pPr>
        <w:pStyle w:val="884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highlight w:val="none"/>
          <w:lang w:eastAsia="ru-RU"/>
        </w:rPr>
      </w:r>
    </w:p>
    <w:p>
      <w:pPr>
        <w:pStyle w:val="884"/>
        <w:spacing w:line="240" w:lineRule="auto"/>
        <w:tabs>
          <w:tab w:val="left" w:pos="993" w:leader="none"/>
        </w:tabs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        07.07</w:t>
      </w:r>
      <w:r>
        <w:rPr>
          <w:rFonts w:ascii="Times New Roman" w:hAnsi="Times New Roman"/>
          <w:b w:val="0"/>
          <w:sz w:val="26"/>
          <w:szCs w:val="26"/>
        </w:rPr>
        <w:t xml:space="preserve">.202</w:t>
      </w:r>
      <w:r>
        <w:rPr>
          <w:rFonts w:ascii="Times New Roman" w:hAnsi="Times New Roman"/>
          <w:b w:val="0"/>
          <w:sz w:val="26"/>
          <w:szCs w:val="26"/>
        </w:rPr>
        <w:t xml:space="preserve">3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№ АЗ-Т26-06</w:t>
      </w:r>
      <w:r>
        <w:rPr>
          <w:rFonts w:ascii="Times New Roman" w:hAnsi="Times New Roman"/>
          <w:b w:val="0"/>
          <w:sz w:val="26"/>
          <w:szCs w:val="26"/>
        </w:rPr>
        <w:t xml:space="preserve">/10585-ДР</w:t>
      </w:r>
      <w:r>
        <w:rPr>
          <w:b w:val="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</w:t>
      </w:r>
      <w:r>
        <w:rPr>
          <w:rFonts w:ascii="Times New Roman" w:hAnsi="Times New Roman"/>
          <w:b/>
          <w:sz w:val="26"/>
          <w:szCs w:val="26"/>
        </w:rPr>
        <w:t xml:space="preserve"> порядке отражения сведений </w:t>
      </w:r>
      <w:r>
        <w:rPr>
          <w:rFonts w:ascii="Times New Roman" w:hAnsi="Times New Roman"/>
          <w:b/>
          <w:sz w:val="26"/>
          <w:szCs w:val="26"/>
        </w:rPr>
        <w:t xml:space="preserve">о розничной торговле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безалкогольным </w:t>
      </w:r>
      <w:r>
        <w:rPr>
          <w:rFonts w:ascii="Times New Roman" w:hAnsi="Times New Roman"/>
          <w:b/>
          <w:sz w:val="26"/>
          <w:szCs w:val="26"/>
        </w:rPr>
        <w:t xml:space="preserve">вином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форм</w:t>
      </w:r>
      <w:r>
        <w:rPr>
          <w:rFonts w:ascii="Times New Roman" w:hAnsi="Times New Roman"/>
          <w:b/>
          <w:sz w:val="26"/>
          <w:szCs w:val="26"/>
        </w:rPr>
        <w:t xml:space="preserve">ах</w:t>
      </w:r>
      <w:r>
        <w:rPr>
          <w:rFonts w:ascii="Times New Roman" w:hAnsi="Times New Roman"/>
          <w:b/>
          <w:sz w:val="26"/>
          <w:szCs w:val="26"/>
        </w:rPr>
        <w:t xml:space="preserve"> федеральног</w:t>
      </w:r>
      <w:r>
        <w:rPr>
          <w:rFonts w:ascii="Times New Roman" w:hAnsi="Times New Roman"/>
          <w:b/>
          <w:sz w:val="26"/>
          <w:szCs w:val="26"/>
        </w:rPr>
        <w:t xml:space="preserve">о статистического наблюдения</w:t>
      </w:r>
      <w:r/>
    </w:p>
    <w:p>
      <w:pPr>
        <w:pStyle w:val="88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8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pStyle w:val="884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Федеральной службы государственной статистики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Красноярскому краю, Республике Хакасия и Республике Тыва </w:t>
      </w:r>
      <w:r>
        <w:rPr>
          <w:rFonts w:ascii="Times New Roman" w:hAnsi="Times New Roman"/>
          <w:sz w:val="26"/>
          <w:szCs w:val="26"/>
        </w:rPr>
        <w:t xml:space="preserve">обращает внимание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что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Федеральн</w:t>
      </w:r>
      <w:r>
        <w:rPr>
          <w:rFonts w:ascii="Times New Roman" w:hAnsi="Times New Roman"/>
          <w:sz w:val="26"/>
          <w:szCs w:val="26"/>
        </w:rPr>
        <w:t xml:space="preserve">ым</w:t>
      </w:r>
      <w:r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 от 27.12.2019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468-ФЗ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 виноградарстве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и виноделии в Российской Федерации»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84"/>
        <w:ind w:firstLine="709"/>
        <w:jc w:val="both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/>
          <w:b w:val="0"/>
          <w:sz w:val="26"/>
          <w:szCs w:val="26"/>
        </w:rPr>
        <w:t xml:space="preserve">безалкогольное вино</w:t>
      </w:r>
      <w:r>
        <w:rPr>
          <w:rFonts w:ascii="Times New Roman" w:hAnsi="Times New Roman"/>
          <w:b w:val="0"/>
          <w:sz w:val="26"/>
          <w:szCs w:val="26"/>
        </w:rPr>
        <w:t xml:space="preserve"> - пищевой продукт, полученный из вина и содержащий </w:t>
      </w:r>
      <w:r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в результате его обработки установленным способом объемную долю этилового спирта </w:t>
      </w:r>
      <w:r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не более 0,5 процента (пункт 2 статьи 3);</w:t>
      </w:r>
      <w:r>
        <w:rPr>
          <w:b w:val="0"/>
        </w:rPr>
      </w:r>
      <w:r/>
    </w:p>
    <w:p>
      <w:pPr>
        <w:pStyle w:val="884"/>
        <w:ind w:firstLine="709"/>
        <w:jc w:val="both"/>
        <w:spacing w:after="0" w:line="240" w:lineRule="auto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</w:t>
      </w:r>
      <w:r>
        <w:rPr>
          <w:rFonts w:ascii="Times New Roman" w:hAnsi="Times New Roman"/>
          <w:b w:val="0"/>
          <w:sz w:val="26"/>
          <w:szCs w:val="26"/>
        </w:rPr>
        <w:t xml:space="preserve">сельскохозяйственная продукция, полученная в результате переработки винограда, виноградного сусла</w:t>
      </w:r>
      <w:r>
        <w:rPr>
          <w:rFonts w:ascii="Times New Roman" w:hAnsi="Times New Roman"/>
          <w:b w:val="0"/>
          <w:sz w:val="26"/>
          <w:szCs w:val="26"/>
        </w:rPr>
        <w:t xml:space="preserve"> или вина, объемная доля содержания этилового спирта в которой </w:t>
      </w:r>
      <w:r>
        <w:rPr>
          <w:rFonts w:ascii="Times New Roman" w:hAnsi="Times New Roman"/>
          <w:b w:val="0"/>
          <w:sz w:val="26"/>
          <w:szCs w:val="26"/>
        </w:rPr>
        <w:br/>
      </w:r>
      <w:r>
        <w:rPr>
          <w:rFonts w:ascii="Times New Roman" w:hAnsi="Times New Roman"/>
          <w:b w:val="0"/>
          <w:sz w:val="26"/>
          <w:szCs w:val="26"/>
        </w:rPr>
        <w:t xml:space="preserve">не превышает 0,5 процента,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в том числе виноградный сок, концентрированный виноградный сок, </w:t>
      </w:r>
      <w:r>
        <w:rPr>
          <w:rFonts w:ascii="Times New Roman" w:hAnsi="Times New Roman"/>
          <w:b w:val="0"/>
          <w:sz w:val="26"/>
          <w:szCs w:val="26"/>
        </w:rPr>
        <w:t xml:space="preserve">безалкогольное вино</w:t>
      </w:r>
      <w:r>
        <w:rPr>
          <w:rFonts w:ascii="Times New Roman" w:hAnsi="Times New Roman"/>
          <w:b w:val="0"/>
          <w:sz w:val="26"/>
          <w:szCs w:val="26"/>
        </w:rPr>
        <w:t xml:space="preserve">, винный уксус, виноградный сахар, виноградное масло, винная кислота, </w:t>
      </w:r>
      <w:r>
        <w:rPr>
          <w:rFonts w:ascii="Times New Roman" w:hAnsi="Times New Roman"/>
          <w:b w:val="0"/>
          <w:sz w:val="26"/>
          <w:szCs w:val="26"/>
        </w:rPr>
        <w:t xml:space="preserve">антоциановый</w:t>
      </w:r>
      <w:r>
        <w:rPr>
          <w:rFonts w:ascii="Times New Roman" w:hAnsi="Times New Roman"/>
          <w:b w:val="0"/>
          <w:sz w:val="26"/>
          <w:szCs w:val="26"/>
        </w:rPr>
        <w:t xml:space="preserve"> краситель</w:t>
      </w:r>
      <w:r>
        <w:rPr>
          <w:rFonts w:ascii="Times New Roman" w:hAnsi="Times New Roman"/>
          <w:b w:val="0"/>
          <w:sz w:val="26"/>
          <w:szCs w:val="26"/>
        </w:rPr>
        <w:t xml:space="preserve"> является </w:t>
      </w:r>
      <w:r>
        <w:rPr>
          <w:rFonts w:ascii="Times New Roman" w:hAnsi="Times New Roman"/>
          <w:b w:val="0"/>
          <w:sz w:val="26"/>
          <w:szCs w:val="26"/>
        </w:rPr>
        <w:t xml:space="preserve">безалкогольны</w:t>
      </w:r>
      <w:r>
        <w:rPr>
          <w:rFonts w:ascii="Times New Roman" w:hAnsi="Times New Roman"/>
          <w:b w:val="0"/>
          <w:sz w:val="26"/>
          <w:szCs w:val="26"/>
        </w:rPr>
        <w:t xml:space="preserve">ми</w:t>
      </w:r>
      <w:r>
        <w:rPr>
          <w:rFonts w:ascii="Times New Roman" w:hAnsi="Times New Roman"/>
          <w:b w:val="0"/>
          <w:sz w:val="26"/>
          <w:szCs w:val="26"/>
        </w:rPr>
        <w:t xml:space="preserve"> напитк</w:t>
      </w:r>
      <w:r>
        <w:rPr>
          <w:rFonts w:ascii="Times New Roman" w:hAnsi="Times New Roman"/>
          <w:b w:val="0"/>
          <w:sz w:val="26"/>
          <w:szCs w:val="26"/>
        </w:rPr>
        <w:t xml:space="preserve">ами </w:t>
      </w:r>
      <w:r>
        <w:rPr>
          <w:rFonts w:ascii="Times New Roman" w:hAnsi="Times New Roman"/>
          <w:b w:val="0"/>
          <w:sz w:val="26"/>
          <w:szCs w:val="26"/>
        </w:rPr>
        <w:t xml:space="preserve">и продукт</w:t>
      </w:r>
      <w:r>
        <w:rPr>
          <w:rFonts w:ascii="Times New Roman" w:hAnsi="Times New Roman"/>
          <w:b w:val="0"/>
          <w:sz w:val="26"/>
          <w:szCs w:val="26"/>
        </w:rPr>
        <w:t xml:space="preserve">ами, получаемыми</w:t>
      </w:r>
      <w:r>
        <w:rPr>
          <w:rFonts w:ascii="Times New Roman" w:hAnsi="Times New Roman"/>
          <w:b w:val="0"/>
          <w:sz w:val="26"/>
          <w:szCs w:val="26"/>
        </w:rPr>
        <w:t xml:space="preserve"> из винограда, виноградного сусла и вина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 xml:space="preserve">(пункт 3 статьи 3)</w:t>
      </w:r>
      <w:r>
        <w:rPr>
          <w:rFonts w:ascii="Times New Roman" w:hAnsi="Times New Roman"/>
          <w:b w:val="0"/>
          <w:sz w:val="26"/>
          <w:szCs w:val="26"/>
        </w:rPr>
        <w:t xml:space="preserve">.</w:t>
      </w:r>
      <w:r>
        <w:rPr>
          <w:b w:val="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В связи с выше</w:t>
      </w:r>
      <w:r>
        <w:rPr>
          <w:rFonts w:ascii="Times New Roman" w:hAnsi="Times New Roman"/>
          <w:spacing w:val="-6"/>
          <w:sz w:val="26"/>
          <w:szCs w:val="26"/>
        </w:rPr>
        <w:t xml:space="preserve">указанным 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сведения о розничной торговле безалкогольным вином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следует отражать по коду ОКПД2 47.25.20.000 «Услуги по розничной торговле безалкогольными напитками в специализированных магазинах»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pacing w:val="-6"/>
          <w:sz w:val="26"/>
          <w:szCs w:val="26"/>
        </w:rPr>
        <w:t xml:space="preserve">в </w:t>
      </w:r>
      <w:r>
        <w:rPr>
          <w:rFonts w:ascii="Times New Roman" w:hAnsi="Times New Roman"/>
          <w:spacing w:val="-6"/>
          <w:sz w:val="26"/>
          <w:szCs w:val="26"/>
        </w:rPr>
        <w:t xml:space="preserve">следующих </w:t>
      </w:r>
      <w:r>
        <w:rPr>
          <w:rFonts w:ascii="Times New Roman" w:hAnsi="Times New Roman"/>
          <w:spacing w:val="-6"/>
          <w:sz w:val="26"/>
          <w:szCs w:val="26"/>
        </w:rPr>
        <w:t xml:space="preserve">формах федерального статистического наблюдения</w:t>
      </w:r>
      <w:r>
        <w:rPr>
          <w:rFonts w:ascii="Times New Roman" w:hAnsi="Times New Roman"/>
          <w:sz w:val="26"/>
          <w:szCs w:val="26"/>
        </w:rPr>
        <w:t xml:space="preserve">:</w:t>
      </w:r>
      <w:r/>
    </w:p>
    <w:p>
      <w:pPr>
        <w:pStyle w:val="884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-1 «</w:t>
      </w:r>
      <w:r>
        <w:rPr>
          <w:rFonts w:ascii="Times New Roman" w:hAnsi="Times New Roman"/>
          <w:sz w:val="26"/>
          <w:szCs w:val="26"/>
        </w:rPr>
        <w:t xml:space="preserve">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производстве и отгрузке товаров и услуг»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утвержден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приказом Росстата </w:t>
      </w:r>
      <w:r>
        <w:rPr>
          <w:rFonts w:ascii="Times New Roman" w:hAnsi="Times New Roman"/>
          <w:sz w:val="26"/>
          <w:szCs w:val="26"/>
        </w:rPr>
        <w:t xml:space="preserve">от 29.07.2022 № 533)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5 строка 70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pStyle w:val="884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№ П-5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(м) «Основные сведения о деятельности организации»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утвержден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приказом Росстата</w:t>
      </w:r>
      <w:r>
        <w:rPr>
          <w:rFonts w:ascii="Times New Roman" w:hAnsi="Times New Roman"/>
          <w:sz w:val="26"/>
          <w:szCs w:val="26"/>
        </w:rPr>
        <w:t xml:space="preserve"> от 13.10.2021 № 704</w:t>
      </w:r>
      <w:r>
        <w:rPr>
          <w:rFonts w:ascii="Times New Roman" w:hAnsi="Times New Roman"/>
          <w:sz w:val="26"/>
          <w:szCs w:val="26"/>
        </w:rPr>
        <w:t xml:space="preserve">, с изменениями </w:t>
      </w: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17.12.2021 № 925)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2 строка 70</w:t>
      </w:r>
      <w:r>
        <w:rPr>
          <w:rFonts w:ascii="Times New Roman" w:hAnsi="Times New Roman"/>
          <w:sz w:val="26"/>
          <w:szCs w:val="26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№ 3-ТОРГ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(ПМ) «Сведения об обороте розничной торговли малого предприятия» 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утвержден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приказом Росстата</w:t>
      </w:r>
      <w:r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 xml:space="preserve">29.07.2022 № 534)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раздел 2 строка 36</w:t>
      </w:r>
      <w:r>
        <w:rPr>
          <w:rFonts w:ascii="Times New Roman" w:hAnsi="Times New Roman"/>
          <w:sz w:val="26"/>
          <w:szCs w:val="26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pStyle w:val="886"/>
        <w:jc w:val="both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Калашникова Надежда Игоревна </w:t>
      </w:r>
      <w:r/>
    </w:p>
    <w:p>
      <w:pPr>
        <w:pStyle w:val="886"/>
        <w:jc w:val="both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8(391) 213-93-60 доб.</w:t>
      </w:r>
      <w:r>
        <w:rPr>
          <w:sz w:val="18"/>
          <w:szCs w:val="18"/>
        </w:rPr>
        <w:t xml:space="preserve">3068</w:t>
      </w:r>
      <w:r/>
    </w:p>
    <w:p>
      <w:pPr>
        <w:pStyle w:val="886"/>
        <w:jc w:val="both"/>
        <w:spacing w:line="276" w:lineRule="auto"/>
      </w:pPr>
      <w:r>
        <w:rPr>
          <w:sz w:val="18"/>
          <w:szCs w:val="18"/>
        </w:rPr>
        <w:t xml:space="preserve">Отдел статистики рыночных услуг</w:t>
      </w:r>
      <w:r/>
    </w:p>
    <w:sectPr>
      <w:footnotePr/>
      <w:endnotePr/>
      <w:type w:val="continuous"/>
      <w:pgSz w:w="11906" w:h="16838" w:orient="portrait"/>
      <w:pgMar w:top="709" w:right="566" w:bottom="709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3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4470" w:hanging="720"/>
        <w:tabs>
          <w:tab w:val="num" w:pos="447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830" w:hanging="360"/>
        <w:tabs>
          <w:tab w:val="num" w:pos="48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5550" w:hanging="180"/>
        <w:tabs>
          <w:tab w:val="num" w:pos="55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6270" w:hanging="360"/>
        <w:tabs>
          <w:tab w:val="num" w:pos="62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6990" w:hanging="360"/>
        <w:tabs>
          <w:tab w:val="num" w:pos="69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7710" w:hanging="180"/>
        <w:tabs>
          <w:tab w:val="num" w:pos="77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8430" w:hanging="360"/>
        <w:tabs>
          <w:tab w:val="num" w:pos="84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9150" w:hanging="360"/>
        <w:tabs>
          <w:tab w:val="num" w:pos="91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9870" w:hanging="180"/>
        <w:tabs>
          <w:tab w:val="num" w:pos="987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57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9">
    <w:multiLevelType w:val="hybridMultilevel"/>
    <w:lvl w:ilvl="0">
      <w:start w:val="10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28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4"/>
  </w:num>
  <w:num w:numId="8">
    <w:abstractNumId w:val="8"/>
  </w:num>
  <w:num w:numId="9">
    <w:abstractNumId w:val="23"/>
  </w:num>
  <w:num w:numId="10">
    <w:abstractNumId w:val="15"/>
  </w:num>
  <w:num w:numId="11">
    <w:abstractNumId w:val="20"/>
  </w:num>
  <w:num w:numId="12">
    <w:abstractNumId w:val="18"/>
  </w:num>
  <w:num w:numId="13">
    <w:abstractNumId w:val="26"/>
  </w:num>
  <w:num w:numId="14">
    <w:abstractNumId w:val="5"/>
  </w:num>
  <w:num w:numId="15">
    <w:abstractNumId w:val="25"/>
  </w:num>
  <w:num w:numId="16">
    <w:abstractNumId w:val="27"/>
  </w:num>
  <w:num w:numId="17">
    <w:abstractNumId w:val="6"/>
  </w:num>
  <w:num w:numId="18">
    <w:abstractNumId w:val="22"/>
  </w:num>
  <w:num w:numId="19">
    <w:abstractNumId w:val="11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  <w:num w:numId="24">
    <w:abstractNumId w:val="24"/>
  </w:num>
  <w:num w:numId="25">
    <w:abstractNumId w:val="13"/>
  </w:num>
  <w:num w:numId="26">
    <w:abstractNumId w:val="19"/>
  </w:num>
  <w:num w:numId="27">
    <w:abstractNumId w:val="10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7"/>
    <w:next w:val="867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3">
    <w:name w:val="Heading 1 Char"/>
    <w:basedOn w:val="869"/>
    <w:link w:val="692"/>
    <w:uiPriority w:val="9"/>
    <w:rPr>
      <w:rFonts w:ascii="Arial" w:hAnsi="Arial" w:cs="Arial" w:eastAsia="Arial"/>
      <w:sz w:val="40"/>
      <w:szCs w:val="40"/>
    </w:rPr>
  </w:style>
  <w:style w:type="character" w:styleId="694">
    <w:name w:val="Heading 2 Char"/>
    <w:basedOn w:val="869"/>
    <w:link w:val="868"/>
    <w:uiPriority w:val="9"/>
    <w:rPr>
      <w:rFonts w:ascii="Arial" w:hAnsi="Arial" w:cs="Arial" w:eastAsia="Arial"/>
      <w:sz w:val="34"/>
    </w:rPr>
  </w:style>
  <w:style w:type="paragraph" w:styleId="695">
    <w:name w:val="Heading 3"/>
    <w:basedOn w:val="867"/>
    <w:next w:val="867"/>
    <w:link w:val="69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6">
    <w:name w:val="Heading 3 Char"/>
    <w:basedOn w:val="869"/>
    <w:link w:val="695"/>
    <w:uiPriority w:val="9"/>
    <w:rPr>
      <w:rFonts w:ascii="Arial" w:hAnsi="Arial" w:cs="Arial" w:eastAsia="Arial"/>
      <w:sz w:val="30"/>
      <w:szCs w:val="30"/>
    </w:rPr>
  </w:style>
  <w:style w:type="paragraph" w:styleId="697">
    <w:name w:val="Heading 4"/>
    <w:basedOn w:val="867"/>
    <w:next w:val="867"/>
    <w:link w:val="69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8">
    <w:name w:val="Heading 4 Char"/>
    <w:basedOn w:val="86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>
    <w:name w:val="Heading 5"/>
    <w:basedOn w:val="867"/>
    <w:next w:val="867"/>
    <w:link w:val="7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0">
    <w:name w:val="Heading 5 Char"/>
    <w:basedOn w:val="86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>
    <w:name w:val="Heading 6"/>
    <w:basedOn w:val="867"/>
    <w:next w:val="867"/>
    <w:link w:val="70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2">
    <w:name w:val="Heading 6 Char"/>
    <w:basedOn w:val="86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>
    <w:name w:val="Heading 7"/>
    <w:basedOn w:val="867"/>
    <w:next w:val="867"/>
    <w:link w:val="70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4">
    <w:name w:val="Heading 7 Char"/>
    <w:basedOn w:val="86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>
    <w:name w:val="Heading 8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6">
    <w:name w:val="Heading 8 Char"/>
    <w:basedOn w:val="86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>
    <w:name w:val="Heading 9"/>
    <w:basedOn w:val="867"/>
    <w:next w:val="867"/>
    <w:link w:val="70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8">
    <w:name w:val="Heading 9 Char"/>
    <w:basedOn w:val="86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uiPriority w:val="1"/>
    <w:qFormat/>
    <w:pPr>
      <w:spacing w:before="0" w:after="0" w:line="240" w:lineRule="auto"/>
    </w:pPr>
  </w:style>
  <w:style w:type="paragraph" w:styleId="710">
    <w:name w:val="Title"/>
    <w:basedOn w:val="867"/>
    <w:next w:val="867"/>
    <w:link w:val="71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1">
    <w:name w:val="Title Char"/>
    <w:basedOn w:val="869"/>
    <w:link w:val="710"/>
    <w:uiPriority w:val="10"/>
    <w:rPr>
      <w:sz w:val="48"/>
      <w:szCs w:val="48"/>
    </w:rPr>
  </w:style>
  <w:style w:type="paragraph" w:styleId="712">
    <w:name w:val="Subtitle"/>
    <w:basedOn w:val="867"/>
    <w:next w:val="867"/>
    <w:link w:val="713"/>
    <w:uiPriority w:val="11"/>
    <w:qFormat/>
    <w:pPr>
      <w:spacing w:before="200" w:after="200"/>
    </w:pPr>
    <w:rPr>
      <w:sz w:val="24"/>
      <w:szCs w:val="24"/>
    </w:rPr>
  </w:style>
  <w:style w:type="character" w:styleId="713">
    <w:name w:val="Subtitle Char"/>
    <w:basedOn w:val="869"/>
    <w:link w:val="712"/>
    <w:uiPriority w:val="11"/>
    <w:rPr>
      <w:sz w:val="24"/>
      <w:szCs w:val="24"/>
    </w:rPr>
  </w:style>
  <w:style w:type="paragraph" w:styleId="714">
    <w:name w:val="Quote"/>
    <w:basedOn w:val="867"/>
    <w:next w:val="867"/>
    <w:link w:val="715"/>
    <w:uiPriority w:val="29"/>
    <w:qFormat/>
    <w:pPr>
      <w:ind w:left="720" w:right="720"/>
    </w:pPr>
    <w:rPr>
      <w:i/>
    </w:r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basedOn w:val="867"/>
    <w:next w:val="867"/>
    <w:link w:val="71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basedOn w:val="867"/>
    <w:link w:val="71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9">
    <w:name w:val="Header Char"/>
    <w:basedOn w:val="869"/>
    <w:link w:val="718"/>
    <w:uiPriority w:val="99"/>
  </w:style>
  <w:style w:type="paragraph" w:styleId="720">
    <w:name w:val="Footer"/>
    <w:basedOn w:val="867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1">
    <w:name w:val="Footer Char"/>
    <w:basedOn w:val="869"/>
    <w:link w:val="720"/>
    <w:uiPriority w:val="99"/>
  </w:style>
  <w:style w:type="paragraph" w:styleId="722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3">
    <w:name w:val="Caption Char"/>
    <w:basedOn w:val="722"/>
    <w:link w:val="720"/>
    <w:uiPriority w:val="99"/>
  </w:style>
  <w:style w:type="table" w:styleId="724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9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9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Calibri" w:hAnsi="Calibri" w:cs="Times New Roman" w:eastAsia="Calibri"/>
    </w:rPr>
  </w:style>
  <w:style w:type="paragraph" w:styleId="868">
    <w:name w:val="Heading 2"/>
    <w:basedOn w:val="867"/>
    <w:next w:val="867"/>
    <w:link w:val="889"/>
    <w:unhideWhenUsed/>
    <w:qFormat/>
    <w:pPr>
      <w:keepLines/>
      <w:keepNext/>
      <w:spacing w:before="200" w:after="0"/>
      <w:outlineLvl w:val="1"/>
    </w:pPr>
    <w:rPr>
      <w:rFonts w:ascii="Times New Roman" w:hAnsi="Times New Roman" w:eastAsia="Times New Roman" w:cstheme="minorBidi"/>
      <w:bCs/>
      <w:szCs w:val="26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List Paragraph"/>
    <w:basedOn w:val="867"/>
    <w:uiPriority w:val="34"/>
    <w:qFormat/>
    <w:pPr>
      <w:contextualSpacing/>
      <w:ind w:left="720"/>
    </w:pPr>
  </w:style>
  <w:style w:type="paragraph" w:styleId="873">
    <w:name w:val="Body Text Indent 3"/>
    <w:basedOn w:val="867"/>
    <w:link w:val="874"/>
    <w:uiPriority w:val="99"/>
    <w:unhideWhenUsed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character" w:styleId="874" w:customStyle="1">
    <w:name w:val="Основной текст с отступом 3 Знак"/>
    <w:basedOn w:val="869"/>
    <w:link w:val="873"/>
    <w:uiPriority w:val="99"/>
    <w:rPr>
      <w:rFonts w:ascii="Times New Roman" w:hAnsi="Times New Roman" w:cs="Times New Roman" w:eastAsia="Times New Roman"/>
      <w:sz w:val="16"/>
      <w:szCs w:val="16"/>
    </w:rPr>
  </w:style>
  <w:style w:type="paragraph" w:styleId="875">
    <w:name w:val="Balloon Text"/>
    <w:basedOn w:val="867"/>
    <w:link w:val="87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76" w:customStyle="1">
    <w:name w:val="Текст выноски Знак"/>
    <w:basedOn w:val="869"/>
    <w:link w:val="875"/>
    <w:uiPriority w:val="99"/>
    <w:semiHidden/>
    <w:rPr>
      <w:rFonts w:ascii="Tahoma" w:hAnsi="Tahoma" w:cs="Tahoma" w:eastAsia="Calibri"/>
      <w:sz w:val="16"/>
      <w:szCs w:val="16"/>
    </w:rPr>
  </w:style>
  <w:style w:type="character" w:styleId="877">
    <w:name w:val="annotation reference"/>
    <w:basedOn w:val="869"/>
    <w:uiPriority w:val="99"/>
    <w:semiHidden/>
    <w:unhideWhenUsed/>
    <w:rPr>
      <w:sz w:val="16"/>
      <w:szCs w:val="16"/>
    </w:rPr>
  </w:style>
  <w:style w:type="paragraph" w:styleId="878">
    <w:name w:val="annotation text"/>
    <w:basedOn w:val="867"/>
    <w:link w:val="87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79" w:customStyle="1">
    <w:name w:val="Текст примечания Знак"/>
    <w:basedOn w:val="869"/>
    <w:link w:val="878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880">
    <w:name w:val="annotation subject"/>
    <w:basedOn w:val="878"/>
    <w:next w:val="878"/>
    <w:link w:val="881"/>
    <w:uiPriority w:val="99"/>
    <w:semiHidden/>
    <w:unhideWhenUsed/>
    <w:rPr>
      <w:b/>
      <w:bCs/>
    </w:rPr>
  </w:style>
  <w:style w:type="character" w:styleId="881" w:customStyle="1">
    <w:name w:val="Тема примечания Знак"/>
    <w:basedOn w:val="879"/>
    <w:link w:val="880"/>
    <w:uiPriority w:val="99"/>
    <w:semiHidden/>
    <w:rPr>
      <w:rFonts w:ascii="Calibri" w:hAnsi="Calibri" w:cs="Times New Roman" w:eastAsia="Calibri"/>
      <w:b/>
      <w:bCs/>
      <w:sz w:val="20"/>
      <w:szCs w:val="20"/>
    </w:rPr>
  </w:style>
  <w:style w:type="table" w:styleId="882">
    <w:name w:val="Table Grid"/>
    <w:basedOn w:val="870"/>
    <w:uiPriority w:val="59"/>
    <w:pPr>
      <w:ind w:left="284" w:right="113" w:firstLine="425"/>
      <w:jc w:val="both"/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3" w:customStyle="1">
    <w:name w:val="Обычный1"/>
    <w:pPr>
      <w:spacing w:after="0" w:line="240" w:lineRule="auto"/>
    </w:pPr>
    <w:rPr>
      <w:rFonts w:ascii="Arial" w:hAnsi="Arial" w:cs="Times New Roman" w:eastAsia="Times New Roman"/>
      <w:sz w:val="20"/>
      <w:szCs w:val="20"/>
      <w:lang w:eastAsia="ru-RU"/>
    </w:rPr>
  </w:style>
  <w:style w:type="paragraph" w:styleId="884">
    <w:name w:val="Body Text"/>
    <w:basedOn w:val="867"/>
    <w:link w:val="885"/>
    <w:unhideWhenUsed/>
    <w:pPr>
      <w:spacing w:after="120"/>
    </w:pPr>
  </w:style>
  <w:style w:type="character" w:styleId="885" w:customStyle="1">
    <w:name w:val="Основной текст Знак"/>
    <w:basedOn w:val="869"/>
    <w:link w:val="884"/>
    <w:uiPriority w:val="99"/>
    <w:semiHidden/>
    <w:rPr>
      <w:rFonts w:ascii="Calibri" w:hAnsi="Calibri" w:cs="Times New Roman" w:eastAsia="Calibri"/>
    </w:rPr>
  </w:style>
  <w:style w:type="paragraph" w:styleId="886" w:customStyle="1">
    <w:name w:val="Normal_0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>
    <w:name w:val="Body Text Indent"/>
    <w:basedOn w:val="867"/>
    <w:link w:val="888"/>
    <w:uiPriority w:val="99"/>
    <w:unhideWhenUsed/>
    <w:pPr>
      <w:ind w:left="283"/>
      <w:spacing w:after="120"/>
    </w:pPr>
  </w:style>
  <w:style w:type="character" w:styleId="888" w:customStyle="1">
    <w:name w:val="Основной текст с отступом Знак"/>
    <w:basedOn w:val="869"/>
    <w:link w:val="887"/>
    <w:uiPriority w:val="99"/>
    <w:rPr>
      <w:rFonts w:ascii="Calibri" w:hAnsi="Calibri" w:cs="Times New Roman" w:eastAsia="Calibri"/>
    </w:rPr>
  </w:style>
  <w:style w:type="character" w:styleId="889" w:customStyle="1">
    <w:name w:val="Заголовок 2 Знак"/>
    <w:basedOn w:val="869"/>
    <w:link w:val="868"/>
    <w:rPr>
      <w:rFonts w:ascii="Times New Roman" w:hAnsi="Times New Roman" w:eastAsia="Times New Roman"/>
      <w:bCs/>
      <w:szCs w:val="26"/>
    </w:rPr>
  </w:style>
  <w:style w:type="paragraph" w:styleId="890">
    <w:name w:val="Body Text Indent 2"/>
    <w:basedOn w:val="867"/>
    <w:link w:val="891"/>
    <w:uiPriority w:val="99"/>
    <w:unhideWhenUsed/>
    <w:pPr>
      <w:ind w:left="283"/>
      <w:spacing w:after="120" w:line="480" w:lineRule="auto"/>
    </w:pPr>
    <w:rPr>
      <w:rFonts w:asciiTheme="minorHAnsi" w:hAnsiTheme="minorHAnsi" w:eastAsiaTheme="minorHAnsi" w:cstheme="minorBidi"/>
    </w:rPr>
  </w:style>
  <w:style w:type="character" w:styleId="891" w:customStyle="1">
    <w:name w:val="Основной текст с отступом 2 Знак"/>
    <w:basedOn w:val="869"/>
    <w:link w:val="890"/>
    <w:uiPriority w:val="99"/>
  </w:style>
  <w:style w:type="paragraph" w:styleId="892" w:customStyle="1">
    <w:name w:val="Стиль1"/>
    <w:basedOn w:val="867"/>
    <w:pPr>
      <w:ind w:firstLine="709"/>
      <w:jc w:val="both"/>
      <w:spacing w:after="0" w:line="360" w:lineRule="auto"/>
    </w:pPr>
    <w:rPr>
      <w:rFonts w:ascii="Arial" w:hAnsi="Arial" w:eastAsia="Times New Roman"/>
      <w:sz w:val="24"/>
      <w:szCs w:val="24"/>
      <w:lang w:eastAsia="ru-RU"/>
    </w:rPr>
  </w:style>
  <w:style w:type="paragraph" w:styleId="893" w:customStyle="1">
    <w:name w:val="заголовок 2"/>
    <w:basedOn w:val="867"/>
    <w:next w:val="867"/>
    <w:pPr>
      <w:jc w:val="center"/>
      <w:keepNext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6F91947-D33C-472C-A95D-2DF3EFFF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Krasnoyarskstat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P24_BorisovaMV</dc:creator>
  <cp:lastModifiedBy>Рямова И.В.,</cp:lastModifiedBy>
  <cp:revision>5</cp:revision>
  <dcterms:created xsi:type="dcterms:W3CDTF">2023-07-06T08:17:00Z</dcterms:created>
  <dcterms:modified xsi:type="dcterms:W3CDTF">2023-07-07T01:53:17Z</dcterms:modified>
</cp:coreProperties>
</file>